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0FB4E" w14:textId="77777777" w:rsidR="00297DF9" w:rsidRPr="00297DF9" w:rsidRDefault="00297DF9" w:rsidP="00297D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AL-FARABI KAZAKH NATIONAL UNIVERSITY</w:t>
      </w:r>
    </w:p>
    <w:p w14:paraId="21E5DBDE" w14:textId="77777777" w:rsidR="00297DF9" w:rsidRPr="00297DF9" w:rsidRDefault="00297DF9" w:rsidP="00297D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Department of International Relations </w:t>
      </w:r>
    </w:p>
    <w:p w14:paraId="0A30A925" w14:textId="77777777" w:rsidR="00297DF9" w:rsidRPr="00297DF9" w:rsidRDefault="00297DF9" w:rsidP="00297D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Chair of Diplomatic Translation</w:t>
      </w:r>
    </w:p>
    <w:p w14:paraId="07D5AD96" w14:textId="77777777" w:rsidR="00297DF9" w:rsidRPr="00297DF9" w:rsidRDefault="00297DF9" w:rsidP="00297D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Translation business in the field of international and legal relations</w:t>
      </w:r>
    </w:p>
    <w:p w14:paraId="2B710F5D" w14:textId="77777777" w:rsidR="00297DF9" w:rsidRPr="00297DF9" w:rsidRDefault="00297DF9" w:rsidP="00297D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“Linguistic and cultural aspects of translation”</w:t>
      </w:r>
    </w:p>
    <w:p w14:paraId="2B671B48" w14:textId="77777777" w:rsidR="00297DF9" w:rsidRPr="00297DF9" w:rsidRDefault="00297DF9" w:rsidP="00297DF9">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2024-2025 academic year, fall semester</w:t>
      </w:r>
    </w:p>
    <w:p w14:paraId="2D8E7159" w14:textId="77777777" w:rsidR="00297DF9" w:rsidRPr="00297DF9" w:rsidRDefault="00297DF9" w:rsidP="00297DF9">
      <w:pPr>
        <w:jc w:val="center"/>
        <w:rPr>
          <w:rFonts w:ascii="Times New Roman" w:hAnsi="Times New Roman" w:cs="Times New Roman"/>
          <w:color w:val="000000"/>
          <w:kern w:val="0"/>
          <w:lang w:val="en-US"/>
        </w:rPr>
      </w:pPr>
    </w:p>
    <w:p w14:paraId="4C9F3527" w14:textId="0C9FCF73" w:rsidR="00297DF9" w:rsidRPr="00297DF9" w:rsidRDefault="00297DF9" w:rsidP="00297DF9">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Lecture </w:t>
      </w:r>
      <w:r w:rsidRPr="00297DF9">
        <w:rPr>
          <w:rFonts w:ascii="Times New Roman" w:hAnsi="Times New Roman" w:cs="Times New Roman"/>
          <w:color w:val="000000"/>
          <w:kern w:val="0"/>
          <w:lang w:val="en-US"/>
        </w:rPr>
        <w:t>7</w:t>
      </w:r>
    </w:p>
    <w:p w14:paraId="12C7007F"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bCs/>
          <w:lang w:val="en"/>
        </w:rPr>
        <w:t xml:space="preserve">Module 2 </w:t>
      </w:r>
      <w:r w:rsidRPr="00297DF9">
        <w:rPr>
          <w:rFonts w:ascii="Times New Roman" w:hAnsi="Times New Roman" w:cs="Times New Roman"/>
          <w:lang w:val="en"/>
        </w:rPr>
        <w:t xml:space="preserve">Contemporary issues of translation studies </w:t>
      </w:r>
    </w:p>
    <w:p w14:paraId="3D9D1F33" w14:textId="5EC13243"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US"/>
        </w:rPr>
        <w:t xml:space="preserve">Lecture 7: </w:t>
      </w:r>
      <w:r w:rsidRPr="00297DF9">
        <w:rPr>
          <w:rFonts w:ascii="Times New Roman" w:hAnsi="Times New Roman" w:cs="Times New Roman"/>
          <w:lang w:val="en-US"/>
        </w:rPr>
        <w:t>L</w:t>
      </w:r>
      <w:proofErr w:type="spellStart"/>
      <w:r w:rsidRPr="00297DF9">
        <w:rPr>
          <w:rFonts w:ascii="Times New Roman" w:hAnsi="Times New Roman" w:cs="Times New Roman"/>
          <w:lang w:val="en"/>
        </w:rPr>
        <w:t>inguistic</w:t>
      </w:r>
      <w:proofErr w:type="spellEnd"/>
      <w:r w:rsidRPr="00297DF9">
        <w:rPr>
          <w:rFonts w:ascii="Times New Roman" w:hAnsi="Times New Roman" w:cs="Times New Roman"/>
          <w:lang w:val="en"/>
        </w:rPr>
        <w:t xml:space="preserve"> and discursive manifestations of lingua-cultural identity in translation</w:t>
      </w:r>
    </w:p>
    <w:p w14:paraId="1FFA427A"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The study of linguistic and discursive manifestations of **lingua-cultural identity** in translation revolves around how cultural and language-specific elements are reflected, transformed, or lost when translating texts from one language to another. This involves understanding how deeply language is tied to the cultural context and the identity of the people who use it.</w:t>
      </w:r>
    </w:p>
    <w:p w14:paraId="5ED51231" w14:textId="77777777" w:rsidR="00297DF9" w:rsidRPr="00297DF9" w:rsidRDefault="00297DF9" w:rsidP="00297DF9">
      <w:pPr>
        <w:rPr>
          <w:rFonts w:ascii="Times New Roman" w:hAnsi="Times New Roman" w:cs="Times New Roman"/>
          <w:lang w:val="en"/>
        </w:rPr>
      </w:pPr>
    </w:p>
    <w:p w14:paraId="2F27D3C5"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Key Elements of Lingua-Cultural Identity in Translation:</w:t>
      </w:r>
    </w:p>
    <w:p w14:paraId="25F3EA9C" w14:textId="77777777" w:rsidR="00297DF9" w:rsidRPr="00297DF9" w:rsidRDefault="00297DF9" w:rsidP="00297DF9">
      <w:pPr>
        <w:rPr>
          <w:rFonts w:ascii="Times New Roman" w:hAnsi="Times New Roman" w:cs="Times New Roman"/>
          <w:lang w:val="en"/>
        </w:rPr>
      </w:pPr>
    </w:p>
    <w:p w14:paraId="197C2570"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xml:space="preserve">1. **Lexical Choices**: </w:t>
      </w:r>
    </w:p>
    <w:p w14:paraId="4AB4E718"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xml:space="preserve">   - **Cultural Vocabulary**: Words or phrases unique to a culture (e.g., food, customs, beliefs) can be challenging to translate without losing cultural meaning. The translator often needs to choose whether to domesticate (adapt to the target culture) or foreignize (retain original cultural elements) such terms.</w:t>
      </w:r>
    </w:p>
    <w:p w14:paraId="19126068"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xml:space="preserve">   </w:t>
      </w:r>
    </w:p>
    <w:p w14:paraId="710943B4"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2. **Idioms and Expressions**:</w:t>
      </w:r>
    </w:p>
    <w:p w14:paraId="0B774D00"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xml:space="preserve">   - **Cultural References**: Idiomatic expressions are often deeply rooted in a culture. Translators face the challenge of finding equivalent expressions in the target language that preserve the cultural essence.</w:t>
      </w:r>
    </w:p>
    <w:p w14:paraId="7AD1AF2B" w14:textId="77777777" w:rsidR="00297DF9" w:rsidRPr="00297DF9" w:rsidRDefault="00297DF9" w:rsidP="00297DF9">
      <w:pPr>
        <w:rPr>
          <w:rFonts w:ascii="Times New Roman" w:hAnsi="Times New Roman" w:cs="Times New Roman"/>
          <w:lang w:val="en"/>
        </w:rPr>
      </w:pPr>
    </w:p>
    <w:p w14:paraId="593A1156"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3. **Syntax and Pragmatics**:</w:t>
      </w:r>
    </w:p>
    <w:p w14:paraId="23B7EEBB"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xml:space="preserve">   - **Speech Patterns and Politeness**: Different languages have unique ways of expressing politeness, authority, or intimacy, which reflect societal norms. Translating these requires sensitivity to both the source and target cultures.</w:t>
      </w:r>
    </w:p>
    <w:p w14:paraId="624E3148" w14:textId="77777777" w:rsidR="00297DF9" w:rsidRPr="00297DF9" w:rsidRDefault="00297DF9" w:rsidP="00297DF9">
      <w:pPr>
        <w:rPr>
          <w:rFonts w:ascii="Times New Roman" w:hAnsi="Times New Roman" w:cs="Times New Roman"/>
          <w:lang w:val="en"/>
        </w:rPr>
      </w:pPr>
    </w:p>
    <w:p w14:paraId="6CC57D95"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4. **Discursive Style**:</w:t>
      </w:r>
    </w:p>
    <w:p w14:paraId="6F6FA294"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xml:space="preserve">   - **Textual Organization**: Different cultures structure their arguments, narratives, or explanations in distinct ways. Translators need to adapt these organizational structures while maintaining the text's original intent and voice.</w:t>
      </w:r>
    </w:p>
    <w:p w14:paraId="28BD05B9" w14:textId="77777777" w:rsidR="00297DF9" w:rsidRPr="00297DF9" w:rsidRDefault="00297DF9" w:rsidP="00297DF9">
      <w:pPr>
        <w:rPr>
          <w:rFonts w:ascii="Times New Roman" w:hAnsi="Times New Roman" w:cs="Times New Roman"/>
          <w:lang w:val="en"/>
        </w:rPr>
      </w:pPr>
    </w:p>
    <w:p w14:paraId="76914AB8"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5. **Non-Verbal Cues**:</w:t>
      </w:r>
    </w:p>
    <w:p w14:paraId="3EEC5DBE"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xml:space="preserve">   - **Gestures, Emotions, and Symbolism**: Non-verbal communication often complements verbal communication in a way that is culture-bound. These elements might not have direct translations but are part of how a culture expresses itself.</w:t>
      </w:r>
    </w:p>
    <w:p w14:paraId="0CD52741" w14:textId="77777777" w:rsidR="00297DF9" w:rsidRPr="00297DF9" w:rsidRDefault="00297DF9" w:rsidP="00297DF9">
      <w:pPr>
        <w:rPr>
          <w:rFonts w:ascii="Times New Roman" w:hAnsi="Times New Roman" w:cs="Times New Roman"/>
          <w:lang w:val="en"/>
        </w:rPr>
      </w:pPr>
    </w:p>
    <w:p w14:paraId="684FAB4C"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Lingua-Cultural Identity in Practice:</w:t>
      </w:r>
    </w:p>
    <w:p w14:paraId="536B75C6" w14:textId="77777777" w:rsidR="00297DF9" w:rsidRPr="00297DF9" w:rsidRDefault="00297DF9" w:rsidP="00297DF9">
      <w:pPr>
        <w:rPr>
          <w:rFonts w:ascii="Times New Roman" w:hAnsi="Times New Roman" w:cs="Times New Roman"/>
          <w:lang w:val="en"/>
        </w:rPr>
      </w:pPr>
    </w:p>
    <w:p w14:paraId="5C920DBC"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**Literary Translation**: In literary works, the translator must balance linguistic accuracy with the preservation of the author's cultural context and worldview. For example, when translating from Japanese to English, cultural concepts like *wabi-sabi* (aesthetic of imperfection) or *mono no aware* (the awareness of impermanence) may need extensive explanation or adaptation.</w:t>
      </w:r>
    </w:p>
    <w:p w14:paraId="6A25D935"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xml:space="preserve">  </w:t>
      </w:r>
    </w:p>
    <w:p w14:paraId="490AC662"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**Film and Media Translation**: Subtitles and dubbing in films often adapt dialogue to match cultural norms in the target audience, which can sometimes lead to a loss of the original cultural nuances.</w:t>
      </w:r>
    </w:p>
    <w:p w14:paraId="3D69684E" w14:textId="77777777" w:rsidR="00297DF9" w:rsidRPr="00297DF9" w:rsidRDefault="00297DF9" w:rsidP="00297DF9">
      <w:pPr>
        <w:rPr>
          <w:rFonts w:ascii="Times New Roman" w:hAnsi="Times New Roman" w:cs="Times New Roman"/>
          <w:lang w:val="en"/>
        </w:rPr>
      </w:pPr>
    </w:p>
    <w:p w14:paraId="0FD355DA" w14:textId="77777777" w:rsidR="00297DF9" w:rsidRPr="00297DF9" w:rsidRDefault="00297DF9" w:rsidP="00297DF9">
      <w:pPr>
        <w:rPr>
          <w:rFonts w:ascii="Times New Roman" w:hAnsi="Times New Roman" w:cs="Times New Roman"/>
          <w:lang w:val="en"/>
        </w:rPr>
      </w:pPr>
      <w:r w:rsidRPr="00297DF9">
        <w:rPr>
          <w:rFonts w:ascii="Times New Roman" w:hAnsi="Times New Roman" w:cs="Times New Roman"/>
          <w:lang w:val="en"/>
        </w:rPr>
        <w:t>### Conclusion:</w:t>
      </w:r>
    </w:p>
    <w:p w14:paraId="399133AF" w14:textId="77777777" w:rsidR="00297DF9" w:rsidRPr="00297DF9" w:rsidRDefault="00297DF9" w:rsidP="00297DF9">
      <w:pPr>
        <w:rPr>
          <w:rFonts w:ascii="Times New Roman" w:hAnsi="Times New Roman" w:cs="Times New Roman"/>
          <w:lang w:val="en"/>
        </w:rPr>
      </w:pPr>
    </w:p>
    <w:p w14:paraId="3DA3DC52" w14:textId="12788FDA" w:rsidR="00725882" w:rsidRDefault="00297DF9" w:rsidP="00297DF9">
      <w:pPr>
        <w:rPr>
          <w:rFonts w:ascii="Times New Roman" w:hAnsi="Times New Roman" w:cs="Times New Roman"/>
          <w:lang w:val="en"/>
        </w:rPr>
      </w:pPr>
      <w:r w:rsidRPr="00297DF9">
        <w:rPr>
          <w:rFonts w:ascii="Times New Roman" w:hAnsi="Times New Roman" w:cs="Times New Roman"/>
          <w:lang w:val="en"/>
        </w:rPr>
        <w:t>In translation, maintaining the **lingua-cultural identity** of a source text is crucial but challenging. Translators must act as cultural mediators, balancing fidelity to the source culture with the readability and cultural relevance of the target language. This process highlights the intricate relationship between language, culture, and identity.</w:t>
      </w:r>
    </w:p>
    <w:p w14:paraId="6AD3B984" w14:textId="1D437BF2" w:rsidR="00297DF9" w:rsidRDefault="00297DF9" w:rsidP="00297DF9">
      <w:pPr>
        <w:rPr>
          <w:rFonts w:ascii="Times New Roman" w:hAnsi="Times New Roman" w:cs="Times New Roman"/>
          <w:lang w:val="en"/>
        </w:rPr>
      </w:pPr>
      <w:r w:rsidRPr="00297DF9">
        <w:rPr>
          <w:rFonts w:ascii="Times New Roman" w:hAnsi="Times New Roman" w:cs="Times New Roman"/>
          <w:lang w:val="en"/>
        </w:rPr>
        <w:t>Reference:</w:t>
      </w:r>
    </w:p>
    <w:p w14:paraId="5E23F056" w14:textId="77777777" w:rsidR="00297DF9" w:rsidRPr="00297DF9" w:rsidRDefault="00297DF9" w:rsidP="00297DF9">
      <w:pPr>
        <w:numPr>
          <w:ilvl w:val="0"/>
          <w:numId w:val="1"/>
        </w:numPr>
        <w:rPr>
          <w:rFonts w:ascii="Times New Roman" w:hAnsi="Times New Roman" w:cs="Times New Roman"/>
          <w:lang w:val="ru-RU"/>
        </w:rPr>
      </w:pPr>
      <w:r w:rsidRPr="00297DF9">
        <w:rPr>
          <w:rFonts w:ascii="Times New Roman" w:hAnsi="Times New Roman" w:cs="Times New Roman"/>
          <w:lang w:val="ru-RU"/>
        </w:rPr>
        <w:t xml:space="preserve">Кунанбаева С.С. Компетентностное моделирование профессионального иноязычного образования, Монография.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Кунанбаева. Алматы, 2014. – 208 с.</w:t>
      </w:r>
    </w:p>
    <w:p w14:paraId="23C805A9" w14:textId="77777777" w:rsidR="00297DF9" w:rsidRPr="00297DF9" w:rsidRDefault="00297DF9" w:rsidP="00297DF9">
      <w:pPr>
        <w:numPr>
          <w:ilvl w:val="0"/>
          <w:numId w:val="1"/>
        </w:numPr>
        <w:rPr>
          <w:rFonts w:ascii="Times New Roman" w:hAnsi="Times New Roman" w:cs="Times New Roman"/>
          <w:lang w:val="en"/>
        </w:rPr>
      </w:pPr>
      <w:proofErr w:type="spellStart"/>
      <w:r w:rsidRPr="00297DF9">
        <w:rPr>
          <w:rFonts w:ascii="Times New Roman" w:hAnsi="Times New Roman" w:cs="Times New Roman"/>
          <w:lang w:val="en-US"/>
        </w:rPr>
        <w:lastRenderedPageBreak/>
        <w:t>Hymes</w:t>
      </w:r>
      <w:proofErr w:type="spellEnd"/>
      <w:r w:rsidRPr="00297DF9">
        <w:rPr>
          <w:rFonts w:ascii="Times New Roman" w:hAnsi="Times New Roman" w:cs="Times New Roman"/>
          <w:lang w:val="en-US"/>
        </w:rPr>
        <w:t xml:space="preserve">, </w:t>
      </w:r>
      <w:proofErr w:type="spellStart"/>
      <w:proofErr w:type="gramStart"/>
      <w:r w:rsidRPr="00297DF9">
        <w:rPr>
          <w:rFonts w:ascii="Times New Roman" w:hAnsi="Times New Roman" w:cs="Times New Roman"/>
          <w:lang w:val="en-US"/>
        </w:rPr>
        <w:t>D.On</w:t>
      </w:r>
      <w:proofErr w:type="spellEnd"/>
      <w:proofErr w:type="gramEnd"/>
      <w:r w:rsidRPr="00297DF9">
        <w:rPr>
          <w:rFonts w:ascii="Times New Roman" w:hAnsi="Times New Roman" w:cs="Times New Roman"/>
          <w:lang w:val="en-US"/>
        </w:rPr>
        <w:t xml:space="preserve"> Communicative Competence. In </w:t>
      </w:r>
      <w:proofErr w:type="spellStart"/>
      <w:r w:rsidRPr="00297DF9">
        <w:rPr>
          <w:rFonts w:ascii="Times New Roman" w:hAnsi="Times New Roman" w:cs="Times New Roman"/>
          <w:lang w:val="en-US"/>
        </w:rPr>
        <w:t>J.</w:t>
      </w:r>
      <w:proofErr w:type="gramStart"/>
      <w:r w:rsidRPr="00297DF9">
        <w:rPr>
          <w:rFonts w:ascii="Times New Roman" w:hAnsi="Times New Roman" w:cs="Times New Roman"/>
          <w:lang w:val="en-US"/>
        </w:rPr>
        <w:t>B.Pride</w:t>
      </w:r>
      <w:proofErr w:type="spellEnd"/>
      <w:proofErr w:type="gramEnd"/>
      <w:r w:rsidRPr="00297DF9">
        <w:rPr>
          <w:rFonts w:ascii="Times New Roman" w:hAnsi="Times New Roman" w:cs="Times New Roman"/>
          <w:lang w:val="en-US"/>
        </w:rPr>
        <w:t xml:space="preserve"> and </w:t>
      </w:r>
      <w:proofErr w:type="spellStart"/>
      <w:r w:rsidRPr="00297DF9">
        <w:rPr>
          <w:rFonts w:ascii="Times New Roman" w:hAnsi="Times New Roman" w:cs="Times New Roman"/>
          <w:lang w:val="en-US"/>
        </w:rPr>
        <w:t>J.Holmes</w:t>
      </w:r>
      <w:proofErr w:type="spellEnd"/>
      <w:r w:rsidRPr="00297DF9">
        <w:rPr>
          <w:rFonts w:ascii="Times New Roman" w:hAnsi="Times New Roman" w:cs="Times New Roman"/>
          <w:lang w:val="en-US"/>
        </w:rPr>
        <w:t xml:space="preserve"> (eds.), Sociolinguistics. </w:t>
      </w:r>
      <w:r w:rsidRPr="00297DF9">
        <w:rPr>
          <w:rFonts w:ascii="Times New Roman" w:hAnsi="Times New Roman" w:cs="Times New Roman"/>
          <w:lang w:val="en"/>
        </w:rPr>
        <w:t>Harmondsworth: Penguin, 1972</w:t>
      </w:r>
      <w:r w:rsidRPr="00297DF9">
        <w:rPr>
          <w:rFonts w:ascii="Times New Roman" w:hAnsi="Times New Roman" w:cs="Times New Roman"/>
          <w:lang w:val="ru-RU"/>
        </w:rPr>
        <w:t xml:space="preserve"> – </w:t>
      </w:r>
      <w:r w:rsidRPr="00297DF9">
        <w:rPr>
          <w:rFonts w:ascii="Times New Roman" w:hAnsi="Times New Roman" w:cs="Times New Roman"/>
          <w:lang w:val="en"/>
        </w:rPr>
        <w:t>293</w:t>
      </w:r>
      <w:r w:rsidRPr="00297DF9">
        <w:rPr>
          <w:rFonts w:ascii="Times New Roman" w:hAnsi="Times New Roman" w:cs="Times New Roman"/>
          <w:lang w:val="ru-RU"/>
        </w:rPr>
        <w:t xml:space="preserve"> </w:t>
      </w:r>
      <w:r w:rsidRPr="00297DF9">
        <w:rPr>
          <w:rFonts w:ascii="Times New Roman" w:hAnsi="Times New Roman" w:cs="Times New Roman"/>
          <w:lang w:val="en-US"/>
        </w:rPr>
        <w:t>p</w:t>
      </w:r>
      <w:r w:rsidRPr="00297DF9">
        <w:rPr>
          <w:rFonts w:ascii="Times New Roman" w:hAnsi="Times New Roman" w:cs="Times New Roman"/>
          <w:lang w:val="en"/>
        </w:rPr>
        <w:t>.</w:t>
      </w:r>
    </w:p>
    <w:p w14:paraId="4B8DE5E2" w14:textId="77777777" w:rsidR="00297DF9" w:rsidRPr="00297DF9" w:rsidRDefault="00297DF9" w:rsidP="00297DF9">
      <w:pPr>
        <w:numPr>
          <w:ilvl w:val="0"/>
          <w:numId w:val="1"/>
        </w:numPr>
        <w:rPr>
          <w:rFonts w:ascii="Times New Roman" w:hAnsi="Times New Roman" w:cs="Times New Roman"/>
          <w:b/>
          <w:bCs/>
        </w:rPr>
      </w:pPr>
      <w:proofErr w:type="spellStart"/>
      <w:r w:rsidRPr="00297DF9">
        <w:rPr>
          <w:rFonts w:ascii="Times New Roman" w:hAnsi="Times New Roman" w:cs="Times New Roman"/>
          <w:lang w:val="en-US"/>
        </w:rPr>
        <w:t>Gile</w:t>
      </w:r>
      <w:proofErr w:type="spellEnd"/>
      <w:r w:rsidRPr="00297DF9">
        <w:rPr>
          <w:rFonts w:ascii="Times New Roman" w:hAnsi="Times New Roman" w:cs="Times New Roman"/>
          <w:lang w:val="en-US"/>
        </w:rPr>
        <w:t xml:space="preserve"> D. </w:t>
      </w:r>
      <w:r w:rsidRPr="00297DF9">
        <w:rPr>
          <w:rFonts w:ascii="Times New Roman" w:hAnsi="Times New Roman" w:cs="Times New Roman"/>
        </w:rPr>
        <w:t>Basic Concepts and Models for Interpreter and Translator Training</w:t>
      </w:r>
      <w:r w:rsidRPr="00297DF9">
        <w:rPr>
          <w:rFonts w:ascii="Times New Roman" w:hAnsi="Times New Roman" w:cs="Times New Roman"/>
          <w:lang w:val="en-US"/>
        </w:rPr>
        <w:t xml:space="preserve">, </w:t>
      </w:r>
      <w:r w:rsidRPr="00297DF9">
        <w:rPr>
          <w:rFonts w:ascii="Times New Roman" w:hAnsi="Times New Roman" w:cs="Times New Roman"/>
          <w:lang w:val="en"/>
        </w:rPr>
        <w:t xml:space="preserve">John Benjamins Publishing, </w:t>
      </w:r>
      <w:r w:rsidRPr="00297DF9">
        <w:rPr>
          <w:rFonts w:ascii="Times New Roman" w:hAnsi="Times New Roman" w:cs="Times New Roman"/>
          <w:lang w:val="en-US"/>
        </w:rPr>
        <w:t>2009 – 283 p.</w:t>
      </w:r>
    </w:p>
    <w:p w14:paraId="1DB8DF81" w14:textId="77777777" w:rsidR="00297DF9" w:rsidRPr="00297DF9" w:rsidRDefault="00297DF9" w:rsidP="00297DF9">
      <w:pPr>
        <w:numPr>
          <w:ilvl w:val="0"/>
          <w:numId w:val="1"/>
        </w:numPr>
        <w:rPr>
          <w:rFonts w:ascii="Times New Roman" w:hAnsi="Times New Roman" w:cs="Times New Roman"/>
        </w:rPr>
      </w:pPr>
      <w:r w:rsidRPr="00297DF9">
        <w:rPr>
          <w:rFonts w:ascii="Times New Roman" w:hAnsi="Times New Roman" w:cs="Times New Roman"/>
          <w:lang w:val="ru-RU"/>
        </w:rPr>
        <w:t xml:space="preserve">Ислам </w:t>
      </w:r>
      <w:proofErr w:type="gramStart"/>
      <w:r w:rsidRPr="00297DF9">
        <w:rPr>
          <w:rFonts w:ascii="Times New Roman" w:hAnsi="Times New Roman" w:cs="Times New Roman"/>
          <w:lang w:val="ru-RU"/>
        </w:rPr>
        <w:t>А.И.</w:t>
      </w:r>
      <w:proofErr w:type="gram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Аударма</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негіздері</w:t>
      </w:r>
      <w:proofErr w:type="spellEnd"/>
      <w:r w:rsidRPr="00297DF9">
        <w:rPr>
          <w:rFonts w:ascii="Times New Roman" w:hAnsi="Times New Roman" w:cs="Times New Roman"/>
          <w:lang w:val="ru-RU"/>
        </w:rPr>
        <w:t xml:space="preserve">, Алматы, 2012 – 170 </w:t>
      </w:r>
      <w:r w:rsidRPr="00297DF9">
        <w:rPr>
          <w:rFonts w:ascii="Times New Roman" w:hAnsi="Times New Roman" w:cs="Times New Roman"/>
          <w:lang w:val="en-US"/>
        </w:rPr>
        <w:t>p</w:t>
      </w:r>
      <w:r w:rsidRPr="00297DF9">
        <w:rPr>
          <w:rFonts w:ascii="Times New Roman" w:hAnsi="Times New Roman" w:cs="Times New Roman"/>
          <w:lang w:val="ru-RU"/>
        </w:rPr>
        <w:t>.</w:t>
      </w:r>
    </w:p>
    <w:p w14:paraId="58630784" w14:textId="77777777" w:rsidR="00297DF9" w:rsidRPr="00297DF9" w:rsidRDefault="00297DF9" w:rsidP="00297DF9">
      <w:pPr>
        <w:numPr>
          <w:ilvl w:val="0"/>
          <w:numId w:val="1"/>
        </w:numPr>
        <w:rPr>
          <w:rFonts w:ascii="Times New Roman" w:hAnsi="Times New Roman" w:cs="Times New Roman"/>
          <w:lang w:val="en-US"/>
        </w:rPr>
      </w:pPr>
      <w:r w:rsidRPr="00297DF9">
        <w:rPr>
          <w:rFonts w:ascii="Times New Roman" w:hAnsi="Times New Roman" w:cs="Times New Roman"/>
          <w:lang w:val="en-US"/>
        </w:rPr>
        <w:t xml:space="preserve">Byram M. Teaching and assessing intercultural communicative competence. </w:t>
      </w:r>
      <w:proofErr w:type="spellStart"/>
      <w:r w:rsidRPr="00297DF9">
        <w:rPr>
          <w:rFonts w:ascii="Times New Roman" w:hAnsi="Times New Roman" w:cs="Times New Roman"/>
          <w:lang w:val="ru-RU"/>
        </w:rPr>
        <w:t>Clevedon</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Multilingual</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Matters</w:t>
      </w:r>
      <w:proofErr w:type="spellEnd"/>
      <w:r w:rsidRPr="00297DF9">
        <w:rPr>
          <w:rFonts w:ascii="Times New Roman" w:hAnsi="Times New Roman" w:cs="Times New Roman"/>
          <w:lang w:val="ru-RU"/>
        </w:rPr>
        <w:t xml:space="preserve">, </w:t>
      </w:r>
      <w:r w:rsidRPr="00297DF9">
        <w:rPr>
          <w:rFonts w:ascii="Times New Roman" w:hAnsi="Times New Roman" w:cs="Times New Roman"/>
          <w:lang w:val="en-US"/>
        </w:rPr>
        <w:t xml:space="preserve">2021 -137 </w:t>
      </w:r>
      <w:proofErr w:type="gramStart"/>
      <w:r w:rsidRPr="00297DF9">
        <w:rPr>
          <w:rFonts w:ascii="Times New Roman" w:hAnsi="Times New Roman" w:cs="Times New Roman"/>
          <w:lang w:val="en-US"/>
        </w:rPr>
        <w:t xml:space="preserve">p </w:t>
      </w:r>
      <w:r w:rsidRPr="00297DF9">
        <w:rPr>
          <w:rFonts w:ascii="Times New Roman" w:hAnsi="Times New Roman" w:cs="Times New Roman"/>
          <w:lang w:val="ru-RU"/>
        </w:rPr>
        <w:t>.</w:t>
      </w:r>
      <w:proofErr w:type="gramEnd"/>
    </w:p>
    <w:p w14:paraId="513D5D4B" w14:textId="77777777" w:rsidR="00297DF9" w:rsidRPr="00297DF9" w:rsidRDefault="00297DF9" w:rsidP="00297DF9">
      <w:pPr>
        <w:rPr>
          <w:rFonts w:ascii="Times New Roman" w:hAnsi="Times New Roman" w:cs="Times New Roman"/>
          <w:lang w:val="en"/>
        </w:rPr>
      </w:pPr>
    </w:p>
    <w:sectPr w:rsidR="00297DF9" w:rsidRPr="00297DF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297DF9"/>
    <w:rsid w:val="004A491E"/>
    <w:rsid w:val="00725882"/>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DF9"/>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2024-10-01T08:02:00Z</dcterms:created>
  <dcterms:modified xsi:type="dcterms:W3CDTF">2024-10-03T13:59:00Z</dcterms:modified>
</cp:coreProperties>
</file>